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457" w:type="dxa"/>
        <w:tblLook w:val="04A0" w:firstRow="1" w:lastRow="0" w:firstColumn="1" w:lastColumn="0" w:noHBand="0" w:noVBand="1"/>
      </w:tblPr>
      <w:tblGrid>
        <w:gridCol w:w="2597"/>
        <w:gridCol w:w="3631"/>
        <w:gridCol w:w="3229"/>
      </w:tblGrid>
      <w:tr w:rsidR="00871500" w:rsidRPr="0021120D" w14:paraId="348B6AF3" w14:textId="77777777" w:rsidTr="00FE20B8">
        <w:trPr>
          <w:cantSplit/>
          <w:trHeight w:val="103"/>
          <w:tblHeader/>
        </w:trPr>
        <w:tc>
          <w:tcPr>
            <w:tcW w:w="2597" w:type="dxa"/>
          </w:tcPr>
          <w:p w14:paraId="37E093E7" w14:textId="77777777" w:rsidR="009B72F6" w:rsidRPr="0021120D" w:rsidRDefault="009B72F6" w:rsidP="009B72F6">
            <w:pPr>
              <w:rPr>
                <w:rFonts w:cstheme="minorHAnsi"/>
                <w:color w:val="003300"/>
              </w:rPr>
            </w:pPr>
            <w:r w:rsidRPr="0021120D">
              <w:rPr>
                <w:rFonts w:cstheme="minorHAnsi"/>
                <w:b/>
                <w:bCs/>
                <w:color w:val="003300"/>
              </w:rPr>
              <w:t xml:space="preserve">Avfallssymbol </w:t>
            </w:r>
          </w:p>
        </w:tc>
        <w:tc>
          <w:tcPr>
            <w:tcW w:w="3631" w:type="dxa"/>
          </w:tcPr>
          <w:p w14:paraId="3D96C642" w14:textId="77777777" w:rsidR="009B72F6" w:rsidRPr="0021120D" w:rsidRDefault="009B72F6">
            <w:pPr>
              <w:rPr>
                <w:rFonts w:cstheme="minorHAnsi"/>
                <w:color w:val="003300"/>
              </w:rPr>
            </w:pPr>
            <w:r w:rsidRPr="0021120D">
              <w:rPr>
                <w:rFonts w:cstheme="minorHAnsi"/>
                <w:b/>
                <w:bCs/>
                <w:color w:val="003300"/>
              </w:rPr>
              <w:t>Beskrivelse av avfallet</w:t>
            </w:r>
          </w:p>
        </w:tc>
        <w:tc>
          <w:tcPr>
            <w:tcW w:w="3229" w:type="dxa"/>
          </w:tcPr>
          <w:p w14:paraId="5C409470" w14:textId="77777777" w:rsidR="009B72F6" w:rsidRPr="0021120D" w:rsidRDefault="009B72F6">
            <w:pPr>
              <w:rPr>
                <w:rFonts w:cstheme="minorHAnsi"/>
                <w:color w:val="003300"/>
              </w:rPr>
            </w:pPr>
            <w:r w:rsidRPr="0021120D">
              <w:rPr>
                <w:rFonts w:cstheme="minorHAnsi"/>
                <w:b/>
                <w:bCs/>
                <w:color w:val="003300"/>
              </w:rPr>
              <w:t>Behandling og ansvar</w:t>
            </w:r>
          </w:p>
        </w:tc>
      </w:tr>
      <w:tr w:rsidR="00871500" w:rsidRPr="0021120D" w14:paraId="6E4CFC4C" w14:textId="77777777" w:rsidTr="00FE20B8">
        <w:trPr>
          <w:cantSplit/>
          <w:trHeight w:val="103"/>
          <w:tblHeader/>
        </w:trPr>
        <w:tc>
          <w:tcPr>
            <w:tcW w:w="2597" w:type="dxa"/>
          </w:tcPr>
          <w:p w14:paraId="6392B315" w14:textId="77777777" w:rsidR="009B72F6" w:rsidRPr="0021120D" w:rsidRDefault="009B72F6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0DED1F6C" w14:textId="77777777" w:rsidR="009B72F6" w:rsidRPr="0021120D" w:rsidRDefault="009B72F6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2BE683E4" wp14:editId="455E9EAA">
                  <wp:extent cx="600856" cy="1085850"/>
                  <wp:effectExtent l="0" t="0" r="889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p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93" cy="108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14D3" w:rsidRPr="0021120D">
              <w:rPr>
                <w:noProof/>
                <w:color w:val="003300"/>
                <w:lang w:val="en-US" w:eastAsia="nb-NO"/>
              </w:rPr>
              <w:drawing>
                <wp:inline distT="0" distB="0" distL="0" distR="0" wp14:anchorId="59F9BB9E" wp14:editId="5C9F90C3">
                  <wp:extent cx="639207" cy="1041400"/>
                  <wp:effectExtent l="0" t="0" r="8890" b="635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953" cy="105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5CDB3033" w14:textId="77777777" w:rsidR="006535C2" w:rsidRPr="0021120D" w:rsidRDefault="006535C2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papp og kartong:</w:t>
            </w:r>
          </w:p>
          <w:p w14:paraId="5FD4F6AF" w14:textId="77777777" w:rsidR="009B72F6" w:rsidRPr="0021120D" w:rsidRDefault="009B72F6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massiv papp</w:t>
            </w:r>
          </w:p>
          <w:p w14:paraId="08086F78" w14:textId="77777777" w:rsidR="009B72F6" w:rsidRDefault="009B72F6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kartonger</w:t>
            </w:r>
          </w:p>
          <w:p w14:paraId="46A9048B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aviser og blader</w:t>
            </w:r>
          </w:p>
          <w:p w14:paraId="5D2019F1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konvolutter</w:t>
            </w:r>
          </w:p>
          <w:p w14:paraId="33901D66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reklame</w:t>
            </w:r>
          </w:p>
          <w:p w14:paraId="3AC4ACA5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gråpapir</w:t>
            </w:r>
          </w:p>
          <w:p w14:paraId="26200092" w14:textId="77777777" w:rsidR="00C914D3" w:rsidRDefault="00C914D3" w:rsidP="006535C2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 xml:space="preserve">makuleringspapir </w:t>
            </w:r>
          </w:p>
          <w:p w14:paraId="34C2B795" w14:textId="1FACB73C" w:rsidR="00C914D3" w:rsidRDefault="00C914D3" w:rsidP="00C914D3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Julepap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i</w:t>
            </w:r>
            <w:r>
              <w:rPr>
                <w:rFonts w:cstheme="minorHAnsi"/>
                <w:color w:val="003300"/>
                <w:sz w:val="20"/>
                <w:szCs w:val="20"/>
              </w:rPr>
              <w:t>r og gavepapir og servietter er ikke papiravfall, men restavfall</w:t>
            </w:r>
          </w:p>
          <w:p w14:paraId="2D09A11A" w14:textId="77777777" w:rsidR="00C914D3" w:rsidRPr="00C914D3" w:rsidRDefault="00C914D3" w:rsidP="00C914D3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65763158" w14:textId="77777777" w:rsidR="009B72F6" w:rsidRDefault="006535C2" w:rsidP="006535C2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Papiravfallet blir gjenvunnet til nye papp- og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papirprodukter.</w:t>
            </w:r>
          </w:p>
          <w:p w14:paraId="024FE114" w14:textId="77777777" w:rsidR="00C914D3" w:rsidRDefault="00C914D3" w:rsidP="006535C2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4D7A6327" w14:textId="77777777" w:rsidR="00C914D3" w:rsidRDefault="00C914D3" w:rsidP="006535C2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6B3AB36C" w14:textId="77777777" w:rsidR="00C914D3" w:rsidRPr="0021120D" w:rsidRDefault="00C914D3" w:rsidP="006535C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</w:p>
        </w:tc>
        <w:tc>
          <w:tcPr>
            <w:tcW w:w="3229" w:type="dxa"/>
          </w:tcPr>
          <w:p w14:paraId="4602286D" w14:textId="77777777" w:rsidR="00C914D3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C914D3">
              <w:rPr>
                <w:rFonts w:cstheme="minorHAnsi"/>
                <w:b/>
                <w:color w:val="003300"/>
                <w:sz w:val="20"/>
                <w:szCs w:val="20"/>
              </w:rPr>
              <w:t xml:space="preserve"> administrasjon/kontor:</w:t>
            </w:r>
          </w:p>
          <w:p w14:paraId="5BD5B08B" w14:textId="666774A7" w:rsidR="00C914D3" w:rsidRDefault="00C914D3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Papiret samles i 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hjørnet ved skilleveggen på kontoret til Rune og Petter.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Dette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tømmes videre i 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utenfor ordrekontoret under vinduet.</w:t>
            </w:r>
          </w:p>
          <w:p w14:paraId="2FE2A142" w14:textId="79D4B501" w:rsidR="009B72F6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Pappemballasjen 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beholdes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og 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benyttes til postpakker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, 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øvrig papir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ivaretas av Norsk gjenvinning/kastes på miljøstasjon.</w:t>
            </w:r>
          </w:p>
          <w:p w14:paraId="245135DF" w14:textId="77777777" w:rsidR="00C914D3" w:rsidRDefault="00C914D3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Grovpapp på øvrige avdelinger legges direkte i container.</w:t>
            </w:r>
          </w:p>
          <w:p w14:paraId="5A8C7E22" w14:textId="77777777" w:rsidR="007E6910" w:rsidRPr="0021120D" w:rsidRDefault="007E6910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Det er egen beholder for papirer som skal makuleres</w:t>
            </w:r>
          </w:p>
          <w:p w14:paraId="5ACFBB30" w14:textId="7030D475" w:rsidR="009B72F6" w:rsidRPr="0021120D" w:rsidRDefault="009B72F6" w:rsidP="009D26C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Alle har et ansvar for å kildesortere pappemballasjen.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</w:p>
        </w:tc>
      </w:tr>
      <w:tr w:rsidR="00871500" w:rsidRPr="0021120D" w14:paraId="177323EF" w14:textId="77777777" w:rsidTr="00FE20B8">
        <w:trPr>
          <w:cantSplit/>
          <w:trHeight w:val="103"/>
          <w:tblHeader/>
        </w:trPr>
        <w:tc>
          <w:tcPr>
            <w:tcW w:w="2597" w:type="dxa"/>
          </w:tcPr>
          <w:p w14:paraId="1A77E3FA" w14:textId="77777777" w:rsidR="006535C2" w:rsidRPr="0021120D" w:rsidRDefault="006535C2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0471A4BF" w14:textId="77777777" w:rsidR="009B72F6" w:rsidRPr="0021120D" w:rsidRDefault="004E5A60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7081660C" wp14:editId="2F34D911">
                  <wp:extent cx="692309" cy="933450"/>
                  <wp:effectExtent l="0" t="0" r="0" b="0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stemballasje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67" cy="933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16C9EC56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plastfolie (mykplast):</w:t>
            </w:r>
          </w:p>
          <w:p w14:paraId="5B7C5484" w14:textId="77777777" w:rsidR="009B72F6" w:rsidRPr="0021120D" w:rsidRDefault="006535C2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gjennomsiktig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 xml:space="preserve"> plastfolie</w:t>
            </w:r>
          </w:p>
          <w:p w14:paraId="4BC32B69" w14:textId="77777777" w:rsidR="009B72F6" w:rsidRPr="0021120D" w:rsidRDefault="006535C2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Plastemballasjen bli gjenvunnet til nye produkter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som f.eks.:</w:t>
            </w:r>
          </w:p>
          <w:p w14:paraId="196544B9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bæreposer</w:t>
            </w:r>
          </w:p>
          <w:p w14:paraId="5D0A1E0F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avfallssekker</w:t>
            </w:r>
          </w:p>
          <w:p w14:paraId="68300FC5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takrenner</w:t>
            </w:r>
          </w:p>
          <w:p w14:paraId="16D9EF1B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kontorstoler</w:t>
            </w:r>
          </w:p>
          <w:p w14:paraId="41B69FEC" w14:textId="77777777" w:rsidR="009B72F6" w:rsidRPr="0021120D" w:rsidRDefault="009B72F6" w:rsidP="006535C2">
            <w:pPr>
              <w:pStyle w:val="Listeavsnitt"/>
              <w:numPr>
                <w:ilvl w:val="0"/>
                <w:numId w:val="3"/>
              </w:numPr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fleece</w:t>
            </w:r>
          </w:p>
        </w:tc>
        <w:tc>
          <w:tcPr>
            <w:tcW w:w="3229" w:type="dxa"/>
          </w:tcPr>
          <w:p w14:paraId="1621F4A8" w14:textId="0AB0FE1E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  <w:r w:rsid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Stativ for plastfolie fin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nes tilgjengelig i 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vaskerommet.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Plastfolien må være ren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og ikke tilgriset av matavfall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o.l.</w:t>
            </w:r>
          </w:p>
          <w:p w14:paraId="2FB3954B" w14:textId="77777777" w:rsidR="009B72F6" w:rsidRPr="0021120D" w:rsidRDefault="009B72F6" w:rsidP="009D26C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Alle har et ansvar for å kildesortere plasten i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merkede stativer.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D26C9">
              <w:rPr>
                <w:rFonts w:cstheme="minorHAnsi"/>
                <w:color w:val="003300"/>
                <w:sz w:val="20"/>
                <w:szCs w:val="20"/>
              </w:rPr>
              <w:t>Avdelingene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tar med plastsekkene ned i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miljøstasjonen ved behov</w:t>
            </w:r>
          </w:p>
        </w:tc>
      </w:tr>
      <w:tr w:rsidR="00871500" w:rsidRPr="0021120D" w14:paraId="7E5FA58F" w14:textId="77777777" w:rsidTr="00FE20B8">
        <w:trPr>
          <w:cantSplit/>
          <w:trHeight w:val="103"/>
          <w:tblHeader/>
        </w:trPr>
        <w:tc>
          <w:tcPr>
            <w:tcW w:w="2597" w:type="dxa"/>
          </w:tcPr>
          <w:p w14:paraId="37363874" w14:textId="77777777" w:rsidR="006535C2" w:rsidRPr="0021120D" w:rsidRDefault="006535C2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36208F8F" w14:textId="77777777" w:rsidR="009B72F6" w:rsidRPr="0021120D" w:rsidRDefault="004E5A60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19781AA6" wp14:editId="2FA311FF">
                  <wp:extent cx="663498" cy="971550"/>
                  <wp:effectExtent l="0" t="0" r="381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a_elapparat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49" cy="971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1A303D7D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EE-avfall :</w:t>
            </w:r>
          </w:p>
          <w:p w14:paraId="47B3A466" w14:textId="77777777" w:rsidR="009B72F6" w:rsidRPr="0021120D" w:rsidRDefault="009B72F6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lamper</w:t>
            </w:r>
          </w:p>
          <w:p w14:paraId="51B6BB8A" w14:textId="77777777" w:rsidR="009B72F6" w:rsidRPr="0021120D" w:rsidRDefault="00350DAC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ledninger</w:t>
            </w:r>
          </w:p>
          <w:p w14:paraId="6A4578D8" w14:textId="77777777" w:rsidR="009B72F6" w:rsidRPr="0021120D" w:rsidRDefault="009B72F6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PCer</w:t>
            </w:r>
          </w:p>
          <w:p w14:paraId="0639DCE6" w14:textId="77777777" w:rsidR="009B72F6" w:rsidRPr="0021120D" w:rsidRDefault="00350DAC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sensorer</w:t>
            </w:r>
          </w:p>
          <w:p w14:paraId="74DC22A4" w14:textId="77777777" w:rsidR="009B72F6" w:rsidRPr="0021120D" w:rsidRDefault="00350DAC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deler med elkabler</w:t>
            </w:r>
          </w:p>
          <w:p w14:paraId="3C29EB88" w14:textId="77777777" w:rsidR="009B72F6" w:rsidRPr="0021120D" w:rsidRDefault="009B72F6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mobiltelefoner</w:t>
            </w:r>
          </w:p>
          <w:p w14:paraId="2F3DA749" w14:textId="77777777" w:rsidR="009B72F6" w:rsidRPr="0021120D" w:rsidRDefault="009B72F6" w:rsidP="006535C2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lysrør, sparepærer og sokkelpærer</w:t>
            </w:r>
          </w:p>
          <w:p w14:paraId="6B475E0E" w14:textId="77777777" w:rsidR="009B72F6" w:rsidRPr="0021120D" w:rsidRDefault="006535C2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EE-avfall som ikke blir gjenbrukt, blir behandlet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slik at farlige gasser, oljer, og eventuelt andre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miljøskadelige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komponenter blir fjernet og riktig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miljøsanert.</w:t>
            </w:r>
          </w:p>
          <w:p w14:paraId="2BF02451" w14:textId="77777777" w:rsidR="009B72F6" w:rsidRPr="0021120D" w:rsidRDefault="009B72F6" w:rsidP="006535C2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Materialene fra 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EE-produktene som kan brukes på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nytt, som jern, </w:t>
            </w:r>
            <w:r w:rsidR="00350DAC">
              <w:rPr>
                <w:rFonts w:cstheme="minorHAnsi"/>
                <w:color w:val="003300"/>
                <w:sz w:val="20"/>
                <w:szCs w:val="20"/>
              </w:rPr>
              <w:t xml:space="preserve">kobber,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alum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inium, glass, plast og lignende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blir gjenvunnet til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nye produkter sammen med annet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sortert avfall.</w:t>
            </w:r>
          </w:p>
        </w:tc>
        <w:tc>
          <w:tcPr>
            <w:tcW w:w="3229" w:type="dxa"/>
          </w:tcPr>
          <w:p w14:paraId="36ADFA30" w14:textId="3C969321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EE-avfall er elektriske- og elektroniske produkter.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Denne type produkter kan inneholde farlig avfall.</w:t>
            </w:r>
            <w:r w:rsidR="00970A72">
              <w:rPr>
                <w:rFonts w:cstheme="minorHAnsi"/>
                <w:color w:val="003300"/>
                <w:sz w:val="20"/>
                <w:szCs w:val="20"/>
              </w:rPr>
              <w:t>IT-utstyr,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Mobiltelefoner, elektriske apparater, ledninger</w:t>
            </w:r>
            <w:r w:rsidR="008347EE">
              <w:rPr>
                <w:rFonts w:cstheme="minorHAnsi"/>
                <w:color w:val="003300"/>
                <w:sz w:val="20"/>
                <w:szCs w:val="20"/>
              </w:rPr>
              <w:t xml:space="preserve"> o.l.</w:t>
            </w:r>
            <w:r w:rsidR="000D29C0">
              <w:rPr>
                <w:rFonts w:cstheme="minorHAnsi"/>
                <w:color w:val="003300"/>
                <w:sz w:val="20"/>
                <w:szCs w:val="20"/>
              </w:rPr>
              <w:t xml:space="preserve"> leveres på miljøstasjon.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Lysrør, sparepærer og lyspærer innsamles i sin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opprinnelige form (må ikke knuses) i pappeske ved</w:t>
            </w:r>
            <w:r w:rsidR="000D29C0">
              <w:rPr>
                <w:rFonts w:cstheme="minorHAnsi"/>
                <w:color w:val="003300"/>
                <w:sz w:val="20"/>
                <w:szCs w:val="20"/>
              </w:rPr>
              <w:t xml:space="preserve"> ordrekontor.</w:t>
            </w:r>
          </w:p>
          <w:p w14:paraId="4B63D735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</w:p>
          <w:p w14:paraId="584C337A" w14:textId="2578718F" w:rsidR="009B72F6" w:rsidRPr="0021120D" w:rsidRDefault="00970A72" w:rsidP="00350DAC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Alle.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Defekte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m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obiltelefoner sendes tilbake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til leverandør. An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net avfall </w:t>
            </w:r>
            <w:r w:rsidR="000D29C0">
              <w:rPr>
                <w:rFonts w:cstheme="minorHAnsi"/>
                <w:color w:val="003300"/>
                <w:sz w:val="20"/>
                <w:szCs w:val="20"/>
              </w:rPr>
              <w:t>kjører vi til miljøstasjon.</w:t>
            </w:r>
          </w:p>
        </w:tc>
      </w:tr>
      <w:tr w:rsidR="00871500" w:rsidRPr="0021120D" w14:paraId="698E321A" w14:textId="77777777" w:rsidTr="00FE20B8">
        <w:trPr>
          <w:cantSplit/>
          <w:trHeight w:val="2139"/>
          <w:tblHeader/>
        </w:trPr>
        <w:tc>
          <w:tcPr>
            <w:tcW w:w="2597" w:type="dxa"/>
          </w:tcPr>
          <w:p w14:paraId="365F61C6" w14:textId="77777777" w:rsidR="006535C2" w:rsidRPr="0021120D" w:rsidRDefault="006535C2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0436C878" w14:textId="77777777" w:rsidR="009B72F6" w:rsidRPr="0021120D" w:rsidRDefault="004E5A60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1DF62640" wp14:editId="07262B16">
                  <wp:extent cx="585037" cy="831850"/>
                  <wp:effectExtent l="0" t="0" r="5715" b="635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ligavfall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70" cy="83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44B54769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farlig avfall:</w:t>
            </w:r>
          </w:p>
          <w:p w14:paraId="79815A3D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maling, beis, lim og lakk</w:t>
            </w:r>
          </w:p>
          <w:p w14:paraId="726FC0DB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løsemidler</w:t>
            </w:r>
          </w:p>
          <w:p w14:paraId="44468493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spillolje, oljefilter og annet oljerelaterte produkter</w:t>
            </w:r>
          </w:p>
          <w:p w14:paraId="6058CE59" w14:textId="77777777" w:rsidR="006535C2" w:rsidRPr="0021120D" w:rsidRDefault="006535C2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rengjøringsmidler</w:t>
            </w:r>
          </w:p>
          <w:p w14:paraId="49F10918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batterier og bilbatterier</w:t>
            </w:r>
          </w:p>
          <w:p w14:paraId="192F0329" w14:textId="77777777" w:rsidR="009B72F6" w:rsidRPr="0021120D" w:rsidRDefault="009B72F6" w:rsidP="006535C2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tonerkassetter</w:t>
            </w:r>
          </w:p>
          <w:p w14:paraId="7596DC02" w14:textId="77777777" w:rsidR="009B72F6" w:rsidRPr="0021120D" w:rsidRDefault="006535C2" w:rsidP="006535C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Avfallet resirkuleres. Skadelige stoffer destrueres</w:t>
            </w: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9B72F6" w:rsidRPr="0021120D">
              <w:rPr>
                <w:rFonts w:cstheme="minorHAnsi"/>
                <w:color w:val="003300"/>
                <w:sz w:val="20"/>
                <w:szCs w:val="20"/>
              </w:rPr>
              <w:t>og brennes.</w:t>
            </w:r>
          </w:p>
        </w:tc>
        <w:tc>
          <w:tcPr>
            <w:tcW w:w="3229" w:type="dxa"/>
          </w:tcPr>
          <w:p w14:paraId="37832D17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</w:p>
          <w:p w14:paraId="3E65A8A4" w14:textId="512623E0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Farlig avfall er av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fall som selv i små mengder kan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forårsake sk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ade på mennesker, dyr og natur.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Av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farlig avfall som oppstår hos oss, er det i første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rekke tonerkassett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fra skrivere og kopimaskiner.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Tonerkassetter samles i en</w:t>
            </w:r>
            <w:r w:rsidR="006535C2" w:rsidRPr="0021120D">
              <w:rPr>
                <w:rFonts w:cstheme="minorHAnsi"/>
                <w:color w:val="003300"/>
                <w:sz w:val="20"/>
                <w:szCs w:val="20"/>
              </w:rPr>
              <w:t xml:space="preserve"> stor pappeske </w:t>
            </w:r>
            <w:r w:rsidR="000D29C0">
              <w:rPr>
                <w:rFonts w:cstheme="minorHAnsi"/>
                <w:color w:val="003300"/>
                <w:sz w:val="20"/>
                <w:szCs w:val="20"/>
              </w:rPr>
              <w:t>under vinduet ved ordrekontor</w:t>
            </w:r>
            <w:r w:rsidR="00350DAC">
              <w:rPr>
                <w:rFonts w:cstheme="minorHAnsi"/>
                <w:color w:val="003300"/>
                <w:sz w:val="20"/>
                <w:szCs w:val="20"/>
              </w:rPr>
              <w:t xml:space="preserve"> og blir hentet av leverandøren</w:t>
            </w:r>
            <w:r w:rsidR="000D29C0">
              <w:rPr>
                <w:rFonts w:cstheme="minorHAnsi"/>
                <w:color w:val="003300"/>
                <w:sz w:val="20"/>
                <w:szCs w:val="20"/>
              </w:rPr>
              <w:t>. Dunker kompaktfyllstoff egen avtale med Schütz.</w:t>
            </w:r>
          </w:p>
          <w:p w14:paraId="5D037AE3" w14:textId="77777777" w:rsidR="009B72F6" w:rsidRPr="0021120D" w:rsidRDefault="009B72F6" w:rsidP="006535C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6535C2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="0021120D">
              <w:rPr>
                <w:rFonts w:cstheme="minorHAnsi"/>
                <w:color w:val="003300"/>
                <w:sz w:val="20"/>
                <w:szCs w:val="20"/>
              </w:rPr>
              <w:t xml:space="preserve">Vår avfallspartner </w:t>
            </w:r>
            <w:r w:rsidR="0021120D" w:rsidRPr="0021120D">
              <w:rPr>
                <w:rFonts w:cstheme="minorHAnsi"/>
                <w:color w:val="003300"/>
                <w:sz w:val="20"/>
                <w:szCs w:val="20"/>
              </w:rPr>
              <w:t>henter for forsvarlig avhending.</w:t>
            </w:r>
          </w:p>
        </w:tc>
      </w:tr>
      <w:tr w:rsidR="00871500" w:rsidRPr="0021120D" w14:paraId="5F616B2B" w14:textId="77777777" w:rsidTr="00FE20B8">
        <w:trPr>
          <w:cantSplit/>
          <w:trHeight w:val="1585"/>
          <w:tblHeader/>
        </w:trPr>
        <w:tc>
          <w:tcPr>
            <w:tcW w:w="2597" w:type="dxa"/>
          </w:tcPr>
          <w:p w14:paraId="0F24EEE8" w14:textId="77777777" w:rsidR="009B72F6" w:rsidRPr="0021120D" w:rsidRDefault="004E5A60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5E4FA98E" wp14:editId="3128A020">
                  <wp:extent cx="645561" cy="781050"/>
                  <wp:effectExtent l="0" t="0" r="2540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tavfall1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08" cy="78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16EDFD7F" w14:textId="77777777" w:rsidR="004C286B" w:rsidRPr="0021120D" w:rsidRDefault="004C286B" w:rsidP="004C286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restavfall:</w:t>
            </w:r>
          </w:p>
          <w:p w14:paraId="4322A1FD" w14:textId="77777777" w:rsidR="004C286B" w:rsidRPr="0021120D" w:rsidRDefault="007E6910" w:rsidP="004C286B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Papirsøppel som ikke er rent</w:t>
            </w:r>
          </w:p>
          <w:p w14:paraId="22AD513C" w14:textId="77777777" w:rsidR="004C286B" w:rsidRDefault="007E6910" w:rsidP="004C286B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søppel som ikke sorteres i.ht.</w:t>
            </w:r>
          </w:p>
          <w:p w14:paraId="6E123AF8" w14:textId="77777777" w:rsidR="007E6910" w:rsidRPr="0021120D" w:rsidRDefault="007E6910" w:rsidP="007E6910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denne plan</w:t>
            </w:r>
          </w:p>
          <w:p w14:paraId="4C6D2392" w14:textId="77777777" w:rsidR="004C286B" w:rsidRDefault="007E6910" w:rsidP="004C286B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trevirke</w:t>
            </w:r>
          </w:p>
          <w:p w14:paraId="11FA6C09" w14:textId="77777777" w:rsidR="007E6910" w:rsidRPr="0021120D" w:rsidRDefault="007E6910" w:rsidP="004C286B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uren enballasje</w:t>
            </w:r>
          </w:p>
          <w:p w14:paraId="4F0F607F" w14:textId="77777777" w:rsidR="004C286B" w:rsidRPr="0021120D" w:rsidRDefault="004C286B" w:rsidP="004C286B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Dette er det avfallet det er dyrest å bli kvitt – og vi bør derfor ha så lite av dette som mulig!</w:t>
            </w:r>
          </w:p>
          <w:p w14:paraId="1BF5D011" w14:textId="77777777" w:rsidR="009B72F6" w:rsidRPr="0021120D" w:rsidRDefault="004C286B" w:rsidP="004C286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Energigjenvinnes og blir til fjernvarme.</w:t>
            </w:r>
          </w:p>
        </w:tc>
        <w:tc>
          <w:tcPr>
            <w:tcW w:w="3229" w:type="dxa"/>
          </w:tcPr>
          <w:p w14:paraId="403BCD2E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Behandling</w:t>
            </w:r>
            <w:r w:rsidR="0021120D" w:rsidRPr="0021120D">
              <w:rPr>
                <w:rFonts w:cstheme="minorHAnsi"/>
                <w:b/>
                <w:color w:val="003300"/>
                <w:sz w:val="20"/>
                <w:szCs w:val="20"/>
              </w:rPr>
              <w:t>:</w:t>
            </w:r>
          </w:p>
          <w:p w14:paraId="513B2F9B" w14:textId="77777777" w:rsidR="009B72F6" w:rsidRPr="0021120D" w:rsidRDefault="009B72F6" w:rsidP="009B72F6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Restavfallet kastes i beholderne for blandet avfall.</w:t>
            </w:r>
          </w:p>
          <w:p w14:paraId="669E3B9A" w14:textId="77777777" w:rsidR="009B72F6" w:rsidRPr="0021120D" w:rsidRDefault="009B72F6" w:rsidP="00871500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Ansvarlig</w:t>
            </w:r>
            <w:r w:rsidR="0021120D"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: </w:t>
            </w:r>
            <w:r w:rsidR="00871500">
              <w:rPr>
                <w:rFonts w:cstheme="minorHAnsi"/>
                <w:color w:val="003300"/>
                <w:sz w:val="20"/>
                <w:szCs w:val="20"/>
              </w:rPr>
              <w:t xml:space="preserve">Hver enkelt tømmer avfallsbeholder 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>ved behov.</w:t>
            </w:r>
            <w:r w:rsidR="007E6910">
              <w:rPr>
                <w:rFonts w:cstheme="minorHAnsi"/>
                <w:color w:val="003300"/>
                <w:sz w:val="20"/>
                <w:szCs w:val="20"/>
              </w:rPr>
              <w:t xml:space="preserve"> Rengjøringspersonell tømmer søppelbøtter på kontor og toalett.</w:t>
            </w:r>
          </w:p>
        </w:tc>
      </w:tr>
      <w:tr w:rsidR="00871500" w:rsidRPr="0021120D" w14:paraId="620CEF64" w14:textId="77777777" w:rsidTr="00FE20B8">
        <w:trPr>
          <w:cantSplit/>
          <w:trHeight w:val="1493"/>
          <w:tblHeader/>
        </w:trPr>
        <w:tc>
          <w:tcPr>
            <w:tcW w:w="2597" w:type="dxa"/>
          </w:tcPr>
          <w:p w14:paraId="375943DD" w14:textId="77777777" w:rsidR="0021120D" w:rsidRPr="0021120D" w:rsidRDefault="0021120D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768D36B2" w14:textId="77777777" w:rsidR="009B72F6" w:rsidRPr="0021120D" w:rsidRDefault="0021120D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7E93C8E8" wp14:editId="068F71F5">
                  <wp:extent cx="717550" cy="900550"/>
                  <wp:effectExtent l="0" t="0" r="6350" b="0"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kkretur1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13" cy="90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783A76" w14:textId="77777777" w:rsidR="0021120D" w:rsidRPr="0021120D" w:rsidRDefault="0021120D" w:rsidP="006535C2">
            <w:pPr>
              <w:jc w:val="center"/>
              <w:rPr>
                <w:rFonts w:cstheme="minorHAnsi"/>
                <w:color w:val="003300"/>
                <w:sz w:val="20"/>
                <w:szCs w:val="20"/>
              </w:rPr>
            </w:pPr>
          </w:p>
        </w:tc>
        <w:tc>
          <w:tcPr>
            <w:tcW w:w="3631" w:type="dxa"/>
          </w:tcPr>
          <w:p w14:paraId="796774A4" w14:textId="77777777" w:rsidR="009B72F6" w:rsidRDefault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Eksempler på dekkavtall:</w:t>
            </w:r>
          </w:p>
          <w:p w14:paraId="10F2A520" w14:textId="77777777" w:rsidR="00871500" w:rsidRDefault="00871500" w:rsidP="0087150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omlegg dekk fra verksted</w:t>
            </w:r>
          </w:p>
          <w:p w14:paraId="47B585AE" w14:textId="77777777" w:rsidR="00871500" w:rsidRDefault="00871500" w:rsidP="0087150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bytte av dekk i dekkavdeling</w:t>
            </w:r>
          </w:p>
          <w:p w14:paraId="19D641E0" w14:textId="77777777" w:rsidR="00871500" w:rsidRDefault="00871500" w:rsidP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</w:p>
          <w:p w14:paraId="4BA9E3CC" w14:textId="77777777" w:rsidR="00871500" w:rsidRPr="00871500" w:rsidRDefault="00871500" w:rsidP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>
              <w:rPr>
                <w:rFonts w:cstheme="minorHAnsi"/>
                <w:color w:val="003300"/>
                <w:sz w:val="20"/>
                <w:szCs w:val="20"/>
              </w:rPr>
              <w:t>Avfallet resirkuleres</w:t>
            </w:r>
            <w:r w:rsidR="004C286B">
              <w:rPr>
                <w:rFonts w:cstheme="minorHAnsi"/>
                <w:color w:val="003300"/>
                <w:sz w:val="20"/>
                <w:szCs w:val="20"/>
              </w:rPr>
              <w:t xml:space="preserve"> til regummierte dekk</w:t>
            </w:r>
            <w:r w:rsidR="007E6910">
              <w:rPr>
                <w:rFonts w:cstheme="minorHAnsi"/>
                <w:color w:val="003300"/>
                <w:sz w:val="20"/>
                <w:szCs w:val="20"/>
              </w:rPr>
              <w:t>, oljeprodukter</w:t>
            </w:r>
          </w:p>
        </w:tc>
        <w:tc>
          <w:tcPr>
            <w:tcW w:w="3229" w:type="dxa"/>
          </w:tcPr>
          <w:p w14:paraId="4F94F681" w14:textId="77777777" w:rsidR="009B72F6" w:rsidRDefault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Behandling:</w:t>
            </w:r>
          </w:p>
          <w:p w14:paraId="20C19433" w14:textId="77777777" w:rsid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 w:rsidRPr="00871500">
              <w:rPr>
                <w:rFonts w:cstheme="minorHAnsi"/>
                <w:color w:val="003300"/>
                <w:sz w:val="20"/>
                <w:szCs w:val="20"/>
              </w:rPr>
              <w:t>Brukte dekk</w:t>
            </w:r>
            <w:r>
              <w:rPr>
                <w:rFonts w:cstheme="minorHAnsi"/>
                <w:color w:val="003300"/>
                <w:sz w:val="20"/>
                <w:szCs w:val="20"/>
              </w:rPr>
              <w:t xml:space="preserve"> kastes i egen container.</w:t>
            </w:r>
          </w:p>
          <w:p w14:paraId="5E17818F" w14:textId="4561D17B" w:rsidR="000D29C0" w:rsidRDefault="000D29C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Avtale med Norsk dekkretur A/S</w:t>
            </w:r>
          </w:p>
          <w:p w14:paraId="3D5F1A21" w14:textId="77777777" w:rsid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</w:p>
          <w:p w14:paraId="047A4746" w14:textId="77777777" w:rsidR="00871500" w:rsidRP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Ansvarlig:</w:t>
            </w:r>
            <w:r>
              <w:rPr>
                <w:rFonts w:cstheme="minorHAnsi"/>
                <w:color w:val="003300"/>
                <w:sz w:val="20"/>
                <w:szCs w:val="20"/>
              </w:rPr>
              <w:t xml:space="preserve"> Hver enkelt legger dekk i egen container etter jobbutførelse.</w:t>
            </w:r>
          </w:p>
        </w:tc>
      </w:tr>
      <w:tr w:rsidR="00871500" w:rsidRPr="0021120D" w14:paraId="46AF58E2" w14:textId="77777777" w:rsidTr="00FE20B8">
        <w:trPr>
          <w:cantSplit/>
          <w:trHeight w:val="3246"/>
          <w:tblHeader/>
        </w:trPr>
        <w:tc>
          <w:tcPr>
            <w:tcW w:w="2597" w:type="dxa"/>
          </w:tcPr>
          <w:p w14:paraId="2548BA8D" w14:textId="77777777" w:rsidR="00871500" w:rsidRDefault="00871500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</w:p>
          <w:p w14:paraId="72298A49" w14:textId="77777777" w:rsidR="00871500" w:rsidRPr="0021120D" w:rsidRDefault="004C286B" w:rsidP="004C286B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  <w:r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48137947" wp14:editId="2E207841">
                  <wp:extent cx="1130300" cy="1847850"/>
                  <wp:effectExtent l="0" t="0" r="0" b="0"/>
                  <wp:docPr id="5" name="Bilde 5" descr="C:\Documents and Settings\z932ake\Lokale innstillinger\Temp\Midlertidig mappe 1 for glassogmetall1[1].zip\glassogmetal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z932ake\Lokale innstillinger\Temp\Midlertidig mappe 1 for glassogmetall1[1].zip\glassogmetal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3EAB1545" w14:textId="77777777" w:rsidR="00871500" w:rsidRDefault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Eksempler på glass og metallemballasje:</w:t>
            </w:r>
          </w:p>
          <w:p w14:paraId="445BD08F" w14:textId="7F17AFC5" w:rsidR="00871500" w:rsidRDefault="000D29C0" w:rsidP="00871500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Tomflasker/hermetikk</w:t>
            </w:r>
          </w:p>
          <w:p w14:paraId="2F093200" w14:textId="77777777" w:rsidR="00871500" w:rsidRDefault="00871500" w:rsidP="00871500">
            <w:pPr>
              <w:pStyle w:val="Listeavsnitt"/>
              <w:numPr>
                <w:ilvl w:val="0"/>
                <w:numId w:val="10"/>
              </w:numPr>
              <w:rPr>
                <w:rFonts w:cstheme="minorHAnsi"/>
                <w:b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deler ved reparasjon</w:t>
            </w:r>
          </w:p>
          <w:p w14:paraId="0ECFF17C" w14:textId="77777777" w:rsidR="00871500" w:rsidRDefault="00871500" w:rsidP="00871500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</w:p>
          <w:p w14:paraId="5A6FE076" w14:textId="77777777" w:rsidR="00871500" w:rsidRPr="00871500" w:rsidRDefault="00871500" w:rsidP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</w:t>
            </w:r>
            <w:r w:rsidR="001937A2">
              <w:rPr>
                <w:rFonts w:cstheme="minorHAnsi"/>
                <w:b/>
                <w:color w:val="003300"/>
                <w:sz w:val="20"/>
                <w:szCs w:val="20"/>
              </w:rPr>
              <w:t>avfallet</w:t>
            </w: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 til: </w:t>
            </w:r>
            <w:r>
              <w:rPr>
                <w:rFonts w:cstheme="minorHAnsi"/>
                <w:color w:val="003300"/>
                <w:sz w:val="20"/>
                <w:szCs w:val="20"/>
              </w:rPr>
              <w:t xml:space="preserve">Avfallet </w:t>
            </w:r>
            <w:r w:rsidR="001937A2">
              <w:rPr>
                <w:rFonts w:cstheme="minorHAnsi"/>
                <w:color w:val="003300"/>
                <w:sz w:val="20"/>
                <w:szCs w:val="20"/>
              </w:rPr>
              <w:t>resirkuleres</w:t>
            </w:r>
          </w:p>
        </w:tc>
        <w:tc>
          <w:tcPr>
            <w:tcW w:w="3229" w:type="dxa"/>
          </w:tcPr>
          <w:p w14:paraId="1102F479" w14:textId="77777777" w:rsid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>Behandling:</w:t>
            </w:r>
          </w:p>
          <w:p w14:paraId="3969851F" w14:textId="160050E7" w:rsidR="00871500" w:rsidRDefault="00FE20B8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>M</w:t>
            </w:r>
            <w:r w:rsidR="00871500">
              <w:rPr>
                <w:rFonts w:cstheme="minorHAnsi"/>
                <w:color w:val="003300"/>
                <w:sz w:val="20"/>
                <w:szCs w:val="20"/>
              </w:rPr>
              <w:t xml:space="preserve">etalldeler kastes i egen </w:t>
            </w:r>
            <w:r w:rsidR="000D29C0">
              <w:rPr>
                <w:rFonts w:cstheme="minorHAnsi"/>
                <w:color w:val="003300"/>
                <w:sz w:val="20"/>
                <w:szCs w:val="20"/>
              </w:rPr>
              <w:t>boks</w:t>
            </w:r>
          </w:p>
          <w:p w14:paraId="2024D4D3" w14:textId="34780E0A" w:rsidR="00FE20B8" w:rsidRDefault="00FE20B8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color w:val="003300"/>
                <w:sz w:val="20"/>
                <w:szCs w:val="20"/>
              </w:rPr>
              <w:t xml:space="preserve">Glass settes </w:t>
            </w:r>
            <w:r w:rsidR="000D29C0">
              <w:rPr>
                <w:rFonts w:cstheme="minorHAnsi"/>
                <w:color w:val="003300"/>
                <w:sz w:val="20"/>
                <w:szCs w:val="20"/>
              </w:rPr>
              <w:t>i egen boks</w:t>
            </w:r>
          </w:p>
          <w:p w14:paraId="40055EF8" w14:textId="77777777" w:rsid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</w:p>
          <w:p w14:paraId="29193267" w14:textId="1DDD4D94" w:rsidR="00871500" w:rsidRPr="00871500" w:rsidRDefault="00871500">
            <w:pPr>
              <w:rPr>
                <w:rFonts w:cstheme="minorHAnsi"/>
                <w:color w:val="003300"/>
                <w:sz w:val="20"/>
                <w:szCs w:val="20"/>
              </w:rPr>
            </w:pPr>
            <w:r>
              <w:rPr>
                <w:rFonts w:cstheme="minorHAnsi"/>
                <w:b/>
                <w:color w:val="003300"/>
                <w:sz w:val="20"/>
                <w:szCs w:val="20"/>
              </w:rPr>
              <w:t xml:space="preserve">Ansvarlig: </w:t>
            </w:r>
            <w:r w:rsidR="000D29C0">
              <w:rPr>
                <w:rFonts w:cstheme="minorHAnsi"/>
                <w:color w:val="003300"/>
                <w:sz w:val="20"/>
                <w:szCs w:val="20"/>
              </w:rPr>
              <w:t>Alle samler dette og det fraktes til miljøstasjon.</w:t>
            </w:r>
          </w:p>
        </w:tc>
      </w:tr>
      <w:tr w:rsidR="004C286B" w:rsidRPr="0021120D" w14:paraId="047231F5" w14:textId="77777777" w:rsidTr="001937A2">
        <w:trPr>
          <w:cantSplit/>
          <w:trHeight w:val="2369"/>
          <w:tblHeader/>
        </w:trPr>
        <w:tc>
          <w:tcPr>
            <w:tcW w:w="2597" w:type="dxa"/>
          </w:tcPr>
          <w:p w14:paraId="4FF1AA2C" w14:textId="77777777" w:rsidR="004C286B" w:rsidRDefault="004C286B" w:rsidP="006535C2">
            <w:pPr>
              <w:jc w:val="center"/>
              <w:rPr>
                <w:rFonts w:cstheme="minorHAnsi"/>
                <w:noProof/>
                <w:color w:val="003300"/>
                <w:sz w:val="20"/>
                <w:szCs w:val="20"/>
                <w:lang w:eastAsia="nb-NO"/>
              </w:rPr>
            </w:pPr>
            <w:r>
              <w:rPr>
                <w:rFonts w:cstheme="minorHAnsi"/>
                <w:noProof/>
                <w:color w:val="003300"/>
                <w:sz w:val="20"/>
                <w:szCs w:val="20"/>
                <w:lang w:val="en-US" w:eastAsia="nb-NO"/>
              </w:rPr>
              <w:drawing>
                <wp:inline distT="0" distB="0" distL="0" distR="0" wp14:anchorId="2EB218D3" wp14:editId="016F2DDF">
                  <wp:extent cx="1016000" cy="1270000"/>
                  <wp:effectExtent l="0" t="0" r="0" b="6350"/>
                  <wp:docPr id="4" name="Bilde 4" descr="C:\Documents and Settings\z932ake\Lokale innstillinger\Temp\Midlertidig mappe 1 for matavfall1[2].zip\matavfal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932ake\Lokale innstillinger\Temp\Midlertidig mappe 1 for matavfall1[2].zip\matavfal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14:paraId="051A2C2F" w14:textId="77777777" w:rsidR="004C286B" w:rsidRPr="0021120D" w:rsidRDefault="004C286B" w:rsidP="001F5B6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>Eksempler på restavfall:</w:t>
            </w:r>
          </w:p>
          <w:p w14:paraId="581DC484" w14:textId="77777777" w:rsidR="004C286B" w:rsidRPr="0021120D" w:rsidRDefault="004C286B" w:rsidP="001F5B68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mat- og fruktrester</w:t>
            </w:r>
          </w:p>
          <w:p w14:paraId="0908D3B3" w14:textId="77777777" w:rsidR="004C286B" w:rsidRPr="0021120D" w:rsidRDefault="004C286B" w:rsidP="001F5B68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kaffegrut</w:t>
            </w:r>
          </w:p>
          <w:p w14:paraId="32AE220A" w14:textId="77777777" w:rsidR="00223675" w:rsidRDefault="00223675" w:rsidP="001F5B68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5D5CB352" w14:textId="77777777" w:rsidR="004C286B" w:rsidRPr="0021120D" w:rsidRDefault="004C286B" w:rsidP="001F5B68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color w:val="003300"/>
                <w:sz w:val="20"/>
                <w:szCs w:val="20"/>
              </w:rPr>
              <w:t>Dette er det avfallet det er dyrest å bli kvitt – og vi bør derfor ha så lite av dette som mulig!</w:t>
            </w:r>
          </w:p>
          <w:p w14:paraId="48583AE3" w14:textId="77777777" w:rsidR="00FE20B8" w:rsidRPr="001937A2" w:rsidRDefault="004C286B" w:rsidP="001F5B68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Hva blir avfallet til: </w:t>
            </w:r>
            <w:r w:rsidR="001937A2">
              <w:rPr>
                <w:rFonts w:cstheme="minorHAnsi"/>
                <w:color w:val="003300"/>
                <w:sz w:val="20"/>
                <w:szCs w:val="20"/>
              </w:rPr>
              <w:t>Energi-</w:t>
            </w:r>
            <w:r w:rsidR="001937A2" w:rsidRPr="0021120D">
              <w:rPr>
                <w:rFonts w:cstheme="minorHAnsi"/>
                <w:color w:val="003300"/>
                <w:sz w:val="20"/>
                <w:szCs w:val="20"/>
              </w:rPr>
              <w:t>gjenvinnes</w:t>
            </w:r>
            <w:r w:rsidRPr="0021120D">
              <w:rPr>
                <w:rFonts w:cstheme="minorHAnsi"/>
                <w:color w:val="003300"/>
                <w:sz w:val="20"/>
                <w:szCs w:val="20"/>
              </w:rPr>
              <w:t xml:space="preserve"> og blir til fjernvarme.</w:t>
            </w:r>
          </w:p>
        </w:tc>
        <w:tc>
          <w:tcPr>
            <w:tcW w:w="3229" w:type="dxa"/>
          </w:tcPr>
          <w:p w14:paraId="7BD7F818" w14:textId="77777777" w:rsidR="004C286B" w:rsidRDefault="004C286B" w:rsidP="00FE20B8">
            <w:pPr>
              <w:rPr>
                <w:rFonts w:cstheme="minorHAnsi"/>
                <w:color w:val="003300"/>
                <w:sz w:val="20"/>
                <w:szCs w:val="20"/>
              </w:rPr>
            </w:pPr>
            <w:r w:rsidRPr="004C286B">
              <w:rPr>
                <w:rFonts w:cstheme="minorHAnsi"/>
                <w:b/>
                <w:color w:val="003300"/>
                <w:sz w:val="20"/>
                <w:szCs w:val="20"/>
              </w:rPr>
              <w:t>Behandling:</w:t>
            </w:r>
            <w:r w:rsidR="00FE20B8">
              <w:rPr>
                <w:rFonts w:cstheme="minorHAnsi"/>
                <w:b/>
                <w:color w:val="003300"/>
                <w:sz w:val="20"/>
                <w:szCs w:val="20"/>
              </w:rPr>
              <w:t xml:space="preserve"> </w:t>
            </w:r>
            <w:r w:rsidR="00FE20B8">
              <w:rPr>
                <w:rFonts w:cstheme="minorHAnsi"/>
                <w:color w:val="003300"/>
                <w:sz w:val="20"/>
                <w:szCs w:val="20"/>
              </w:rPr>
              <w:t>Matavfall fra kafeteria kastes i egen beholder for vårorganisk avfall.</w:t>
            </w:r>
          </w:p>
          <w:p w14:paraId="2755A48F" w14:textId="77777777" w:rsidR="004C286B" w:rsidRPr="0021120D" w:rsidRDefault="004C286B" w:rsidP="004C286B">
            <w:pPr>
              <w:autoSpaceDE w:val="0"/>
              <w:autoSpaceDN w:val="0"/>
              <w:adjustRightInd w:val="0"/>
              <w:rPr>
                <w:rFonts w:cstheme="minorHAnsi"/>
                <w:color w:val="003300"/>
                <w:sz w:val="20"/>
                <w:szCs w:val="20"/>
              </w:rPr>
            </w:pPr>
          </w:p>
          <w:p w14:paraId="1B96D4E6" w14:textId="77777777" w:rsidR="004C286B" w:rsidRDefault="004C286B" w:rsidP="00350DAC">
            <w:pPr>
              <w:rPr>
                <w:rFonts w:cstheme="minorHAnsi"/>
                <w:b/>
                <w:color w:val="003300"/>
                <w:sz w:val="20"/>
                <w:szCs w:val="20"/>
              </w:rPr>
            </w:pPr>
            <w:r w:rsidRPr="0021120D">
              <w:rPr>
                <w:rFonts w:cstheme="minorHAnsi"/>
                <w:b/>
                <w:color w:val="003300"/>
                <w:sz w:val="20"/>
                <w:szCs w:val="20"/>
              </w:rPr>
              <w:t xml:space="preserve">Ansvarlig: </w:t>
            </w:r>
            <w:r w:rsidR="00223675">
              <w:rPr>
                <w:rFonts w:cstheme="minorHAnsi"/>
                <w:color w:val="003300"/>
                <w:sz w:val="20"/>
                <w:szCs w:val="20"/>
              </w:rPr>
              <w:t>Tømmes</w:t>
            </w:r>
            <w:r w:rsidR="00350DAC">
              <w:rPr>
                <w:rFonts w:cstheme="minorHAnsi"/>
                <w:color w:val="003300"/>
                <w:sz w:val="20"/>
                <w:szCs w:val="20"/>
              </w:rPr>
              <w:t xml:space="preserve"> i avfallscontainer for organisk av</w:t>
            </w:r>
            <w:r w:rsidR="00223675">
              <w:rPr>
                <w:rFonts w:cstheme="minorHAnsi"/>
                <w:color w:val="003300"/>
                <w:sz w:val="20"/>
                <w:szCs w:val="20"/>
              </w:rPr>
              <w:t>fall.</w:t>
            </w:r>
          </w:p>
        </w:tc>
      </w:tr>
    </w:tbl>
    <w:p w14:paraId="2BF33289" w14:textId="77777777" w:rsidR="00AD016B" w:rsidRDefault="00AD016B" w:rsidP="00FE20B8"/>
    <w:sectPr w:rsidR="00AD016B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BB59" w14:textId="77777777" w:rsidR="00354DF7" w:rsidRDefault="00354DF7" w:rsidP="00465631">
      <w:pPr>
        <w:spacing w:after="0" w:line="240" w:lineRule="auto"/>
      </w:pPr>
      <w:r>
        <w:separator/>
      </w:r>
    </w:p>
  </w:endnote>
  <w:endnote w:type="continuationSeparator" w:id="0">
    <w:p w14:paraId="0B7A04C5" w14:textId="77777777" w:rsidR="00354DF7" w:rsidRDefault="00354DF7" w:rsidP="0046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EC45" w14:textId="4DFE8A16" w:rsidR="00350DAC" w:rsidRDefault="00350DAC">
    <w:pPr>
      <w:pStyle w:val="Bunntekst"/>
    </w:pPr>
    <w:r>
      <w:t xml:space="preserve">Dato: </w:t>
    </w:r>
    <w:r>
      <w:fldChar w:fldCharType="begin"/>
    </w:r>
    <w:r>
      <w:instrText xml:space="preserve"> TIME \@ "dd.MM.yyyy" </w:instrText>
    </w:r>
    <w:r>
      <w:fldChar w:fldCharType="separate"/>
    </w:r>
    <w:r w:rsidR="0013629C">
      <w:rPr>
        <w:noProof/>
      </w:rPr>
      <w:t>12.04.2023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E9C8" w14:textId="77777777" w:rsidR="00354DF7" w:rsidRDefault="00354DF7" w:rsidP="00465631">
      <w:pPr>
        <w:spacing w:after="0" w:line="240" w:lineRule="auto"/>
      </w:pPr>
      <w:r>
        <w:separator/>
      </w:r>
    </w:p>
  </w:footnote>
  <w:footnote w:type="continuationSeparator" w:id="0">
    <w:p w14:paraId="10D4DEF5" w14:textId="77777777" w:rsidR="00354DF7" w:rsidRDefault="00354DF7" w:rsidP="0046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3D60" w14:textId="7F1245B3" w:rsidR="00350DAC" w:rsidRPr="00E36C45" w:rsidRDefault="00350DAC" w:rsidP="00E36C45">
    <w:pPr>
      <w:pStyle w:val="Topptekst"/>
      <w:jc w:val="center"/>
      <w:rPr>
        <w:sz w:val="32"/>
        <w:szCs w:val="32"/>
      </w:rPr>
    </w:pPr>
    <w:r w:rsidRPr="00E36C45">
      <w:rPr>
        <w:sz w:val="32"/>
        <w:szCs w:val="32"/>
      </w:rPr>
      <w:t xml:space="preserve">Avfallsinstruks for </w:t>
    </w:r>
    <w:r w:rsidR="001937A2">
      <w:rPr>
        <w:sz w:val="32"/>
        <w:szCs w:val="32"/>
      </w:rPr>
      <w:t>…</w:t>
    </w:r>
    <w:r w:rsidR="00970A72">
      <w:rPr>
        <w:sz w:val="32"/>
        <w:szCs w:val="32"/>
      </w:rPr>
      <w:t>Skandinavisk Dekk Import Norge A/S</w:t>
    </w:r>
    <w:r w:rsidR="001937A2">
      <w:rPr>
        <w:sz w:val="32"/>
        <w:szCs w:val="32"/>
      </w:rPr>
      <w:t>………………</w:t>
    </w:r>
  </w:p>
  <w:p w14:paraId="444738AF" w14:textId="77777777" w:rsidR="00350DAC" w:rsidRDefault="00350DA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B18"/>
    <w:multiLevelType w:val="hybridMultilevel"/>
    <w:tmpl w:val="D8DCFE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54B1C"/>
    <w:multiLevelType w:val="hybridMultilevel"/>
    <w:tmpl w:val="5D04B9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1592"/>
    <w:multiLevelType w:val="hybridMultilevel"/>
    <w:tmpl w:val="67768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133"/>
    <w:multiLevelType w:val="hybridMultilevel"/>
    <w:tmpl w:val="495489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54DF"/>
    <w:multiLevelType w:val="hybridMultilevel"/>
    <w:tmpl w:val="6942A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B7012"/>
    <w:multiLevelType w:val="hybridMultilevel"/>
    <w:tmpl w:val="4330F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7B5A"/>
    <w:multiLevelType w:val="hybridMultilevel"/>
    <w:tmpl w:val="0A768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C446A"/>
    <w:multiLevelType w:val="hybridMultilevel"/>
    <w:tmpl w:val="BD785A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D588C"/>
    <w:multiLevelType w:val="hybridMultilevel"/>
    <w:tmpl w:val="733A0FD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6833AE"/>
    <w:multiLevelType w:val="hybridMultilevel"/>
    <w:tmpl w:val="AA10B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433BD"/>
    <w:multiLevelType w:val="hybridMultilevel"/>
    <w:tmpl w:val="2EA0FA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372331">
    <w:abstractNumId w:val="4"/>
  </w:num>
  <w:num w:numId="2" w16cid:durableId="1976645289">
    <w:abstractNumId w:val="0"/>
  </w:num>
  <w:num w:numId="3" w16cid:durableId="1496457939">
    <w:abstractNumId w:val="6"/>
  </w:num>
  <w:num w:numId="4" w16cid:durableId="1379822543">
    <w:abstractNumId w:val="10"/>
  </w:num>
  <w:num w:numId="5" w16cid:durableId="518547330">
    <w:abstractNumId w:val="1"/>
  </w:num>
  <w:num w:numId="6" w16cid:durableId="173613384">
    <w:abstractNumId w:val="5"/>
  </w:num>
  <w:num w:numId="7" w16cid:durableId="220672952">
    <w:abstractNumId w:val="7"/>
  </w:num>
  <w:num w:numId="8" w16cid:durableId="1194462456">
    <w:abstractNumId w:val="3"/>
  </w:num>
  <w:num w:numId="9" w16cid:durableId="837621226">
    <w:abstractNumId w:val="8"/>
  </w:num>
  <w:num w:numId="10" w16cid:durableId="1783455347">
    <w:abstractNumId w:val="2"/>
  </w:num>
  <w:num w:numId="11" w16cid:durableId="1192304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2F6"/>
    <w:rsid w:val="000504E6"/>
    <w:rsid w:val="000A4E87"/>
    <w:rsid w:val="000D29C0"/>
    <w:rsid w:val="0013629C"/>
    <w:rsid w:val="001937A2"/>
    <w:rsid w:val="001F5B68"/>
    <w:rsid w:val="0021120D"/>
    <w:rsid w:val="00223675"/>
    <w:rsid w:val="00350DAC"/>
    <w:rsid w:val="00354DF7"/>
    <w:rsid w:val="00465631"/>
    <w:rsid w:val="004C286B"/>
    <w:rsid w:val="004E5A60"/>
    <w:rsid w:val="005636AA"/>
    <w:rsid w:val="006535C2"/>
    <w:rsid w:val="007E6910"/>
    <w:rsid w:val="008347EE"/>
    <w:rsid w:val="00871500"/>
    <w:rsid w:val="00970A72"/>
    <w:rsid w:val="009B72F6"/>
    <w:rsid w:val="009D26C9"/>
    <w:rsid w:val="009D5CFA"/>
    <w:rsid w:val="00AD016B"/>
    <w:rsid w:val="00B3060F"/>
    <w:rsid w:val="00C24A95"/>
    <w:rsid w:val="00C914D3"/>
    <w:rsid w:val="00D531B5"/>
    <w:rsid w:val="00E36C45"/>
    <w:rsid w:val="00F20CEE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C8A4B"/>
  <w15:docId w15:val="{34EB0ED1-A423-4184-A0C9-330DD6A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B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B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72F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E5A60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5631"/>
  </w:style>
  <w:style w:type="paragraph" w:styleId="Bunntekst">
    <w:name w:val="footer"/>
    <w:basedOn w:val="Normal"/>
    <w:link w:val="BunntekstTegn"/>
    <w:uiPriority w:val="99"/>
    <w:unhideWhenUsed/>
    <w:rsid w:val="00465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Drægni</dc:creator>
  <cp:lastModifiedBy>Rune Andreas Moldal</cp:lastModifiedBy>
  <cp:revision>3</cp:revision>
  <cp:lastPrinted>2011-08-25T11:30:00Z</cp:lastPrinted>
  <dcterms:created xsi:type="dcterms:W3CDTF">2023-04-12T07:30:00Z</dcterms:created>
  <dcterms:modified xsi:type="dcterms:W3CDTF">2023-04-12T07:32:00Z</dcterms:modified>
</cp:coreProperties>
</file>